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713"/>
      </w:tblGrid>
      <w:tr w:rsidR="00D52DEB" w:rsidRPr="00E34AAB" w:rsidTr="00D52DEB">
        <w:tblPrEx>
          <w:tblCellMar>
            <w:top w:w="0" w:type="dxa"/>
            <w:bottom w:w="0" w:type="dxa"/>
          </w:tblCellMar>
        </w:tblPrEx>
        <w:tc>
          <w:tcPr>
            <w:tcW w:w="9713" w:type="dxa"/>
            <w:shd w:val="clear" w:color="auto" w:fill="auto"/>
          </w:tcPr>
          <w:p w:rsidR="00D52DEB" w:rsidRPr="00E34AAB" w:rsidRDefault="00D52DEB" w:rsidP="003F6351">
            <w:pPr>
              <w:spacing w:after="0" w:line="240" w:lineRule="auto"/>
              <w:jc w:val="both"/>
              <w:rPr>
                <w:rFonts w:ascii="Times New Roman" w:hAnsi="Times New Roman"/>
                <w:b/>
                <w:noProof/>
                <w:color w:val="0C0000"/>
                <w:sz w:val="28"/>
                <w:szCs w:val="28"/>
                <w:lang w:eastAsia="ru-RU"/>
              </w:rPr>
            </w:pPr>
            <w:r w:rsidRPr="00E34AAB">
              <w:rPr>
                <w:rFonts w:ascii="Times New Roman" w:hAnsi="Times New Roman"/>
                <w:b/>
                <w:noProof/>
                <w:color w:val="0C0000"/>
                <w:sz w:val="28"/>
                <w:szCs w:val="28"/>
                <w:lang w:eastAsia="ru-RU"/>
              </w:rPr>
              <w:t>№ исх: КГД-10-1-КГД-10-1-16606-КГД/6627-ВН-8318   от: 01.04.2017</w:t>
            </w:r>
          </w:p>
        </w:tc>
      </w:tr>
    </w:tbl>
    <w:p w:rsidR="003F6351" w:rsidRDefault="00EE2160" w:rsidP="003F6351">
      <w:pPr>
        <w:spacing w:after="0" w:line="240" w:lineRule="auto"/>
        <w:jc w:val="both"/>
        <w:rPr>
          <w:rFonts w:ascii="Times New Roman" w:hAnsi="Times New Roman"/>
          <w:b/>
          <w:bCs/>
          <w:color w:val="000000"/>
          <w:sz w:val="28"/>
          <w:szCs w:val="28"/>
        </w:rPr>
      </w:pPr>
      <w:r>
        <w:rPr>
          <w:noProof/>
          <w:lang w:eastAsia="ru-RU"/>
        </w:rPr>
        <w:drawing>
          <wp:inline distT="0" distB="0" distL="0" distR="0">
            <wp:extent cx="6025515" cy="2068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25515" cy="2068830"/>
                    </a:xfrm>
                    <a:prstGeom prst="rect">
                      <a:avLst/>
                    </a:prstGeom>
                    <a:noFill/>
                    <a:ln w="9525">
                      <a:noFill/>
                      <a:miter lim="800000"/>
                      <a:headEnd/>
                      <a:tailEnd/>
                    </a:ln>
                  </pic:spPr>
                </pic:pic>
              </a:graphicData>
            </a:graphic>
          </wp:inline>
        </w:drawing>
      </w:r>
    </w:p>
    <w:p w:rsidR="0001306A" w:rsidRDefault="0001306A" w:rsidP="0001306A">
      <w:pPr>
        <w:spacing w:after="0" w:line="240" w:lineRule="auto"/>
        <w:jc w:val="both"/>
        <w:rPr>
          <w:rFonts w:ascii="Times New Roman" w:hAnsi="Times New Roman"/>
          <w:b/>
          <w:bCs/>
          <w:color w:val="000000"/>
          <w:sz w:val="28"/>
          <w:szCs w:val="28"/>
          <w:lang w:val="kk-KZ"/>
        </w:rPr>
      </w:pPr>
    </w:p>
    <w:p w:rsidR="00AC6C43" w:rsidRDefault="00AC6C43" w:rsidP="00AC6C43">
      <w:pPr>
        <w:spacing w:after="0" w:line="240" w:lineRule="auto"/>
        <w:ind w:firstLine="4253"/>
        <w:rPr>
          <w:rFonts w:ascii="Times New Roman" w:hAnsi="Times New Roman"/>
          <w:b/>
          <w:sz w:val="28"/>
          <w:szCs w:val="28"/>
          <w:lang w:val="kk-KZ"/>
        </w:rPr>
      </w:pPr>
      <w:r w:rsidRPr="00C03A09">
        <w:rPr>
          <w:rFonts w:ascii="Times New Roman" w:hAnsi="Times New Roman"/>
          <w:b/>
          <w:sz w:val="28"/>
          <w:szCs w:val="28"/>
          <w:lang w:val="kk-KZ"/>
        </w:rPr>
        <w:t xml:space="preserve">Облстар, Алматы, Астана қалалары </w:t>
      </w:r>
    </w:p>
    <w:p w:rsidR="00AC6C43" w:rsidRDefault="00AC6C43" w:rsidP="00AC6C43">
      <w:pPr>
        <w:spacing w:after="0" w:line="240" w:lineRule="auto"/>
        <w:ind w:firstLine="4253"/>
        <w:rPr>
          <w:rFonts w:ascii="Times New Roman" w:hAnsi="Times New Roman"/>
          <w:b/>
          <w:sz w:val="28"/>
          <w:szCs w:val="28"/>
          <w:lang w:val="kk-KZ"/>
        </w:rPr>
      </w:pPr>
      <w:r w:rsidRPr="00C03A09">
        <w:rPr>
          <w:rFonts w:ascii="Times New Roman" w:hAnsi="Times New Roman"/>
          <w:b/>
          <w:sz w:val="28"/>
          <w:szCs w:val="28"/>
          <w:lang w:val="kk-KZ"/>
        </w:rPr>
        <w:t xml:space="preserve">бойынша Мемлекеттік кірістер </w:t>
      </w:r>
    </w:p>
    <w:p w:rsidR="00AC6C43" w:rsidRPr="00C03A09" w:rsidRDefault="00AC6C43" w:rsidP="00AC6C43">
      <w:pPr>
        <w:spacing w:after="0" w:line="240" w:lineRule="auto"/>
        <w:ind w:firstLine="4253"/>
        <w:rPr>
          <w:rFonts w:ascii="Times New Roman" w:hAnsi="Times New Roman"/>
          <w:b/>
          <w:sz w:val="28"/>
          <w:szCs w:val="28"/>
          <w:lang w:val="kk-KZ"/>
        </w:rPr>
      </w:pPr>
      <w:r w:rsidRPr="00C03A09">
        <w:rPr>
          <w:rFonts w:ascii="Times New Roman" w:hAnsi="Times New Roman"/>
          <w:b/>
          <w:sz w:val="28"/>
          <w:szCs w:val="28"/>
          <w:lang w:val="kk-KZ"/>
        </w:rPr>
        <w:t>департаменттері</w:t>
      </w:r>
    </w:p>
    <w:p w:rsidR="00AC6C43" w:rsidRDefault="00AC6C43" w:rsidP="00AC6C43">
      <w:pPr>
        <w:spacing w:after="0" w:line="240" w:lineRule="auto"/>
        <w:rPr>
          <w:rFonts w:ascii="Times New Roman" w:hAnsi="Times New Roman"/>
          <w:sz w:val="28"/>
          <w:szCs w:val="28"/>
          <w:lang w:val="kk-KZ"/>
        </w:rPr>
      </w:pPr>
    </w:p>
    <w:p w:rsidR="00AC6C43" w:rsidRDefault="00AC6C43" w:rsidP="00AC6C43">
      <w:pPr>
        <w:spacing w:after="0" w:line="240" w:lineRule="auto"/>
        <w:rPr>
          <w:rFonts w:ascii="Times New Roman" w:hAnsi="Times New Roman"/>
          <w:sz w:val="28"/>
          <w:szCs w:val="28"/>
          <w:lang w:val="kk-KZ"/>
        </w:rPr>
      </w:pP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Қазақстан Республикасы Қаржы министрлігі Мемлекеттік кірістер комитеті (бұдан әрі – Комитет) Халықаралық сауда палатасы </w:t>
      </w:r>
      <w:r w:rsidRPr="00BE30F9">
        <w:rPr>
          <w:rFonts w:ascii="Times New Roman" w:hAnsi="Times New Roman"/>
          <w:color w:val="000000"/>
          <w:sz w:val="28"/>
          <w:szCs w:val="28"/>
          <w:lang w:val="kk-KZ"/>
        </w:rPr>
        <w:t>(WATAC, Париж)</w:t>
      </w:r>
      <w:r>
        <w:rPr>
          <w:rFonts w:ascii="Times New Roman" w:hAnsi="Times New Roman"/>
          <w:color w:val="000000"/>
          <w:sz w:val="28"/>
          <w:szCs w:val="28"/>
          <w:lang w:val="kk-KZ"/>
        </w:rPr>
        <w:t xml:space="preserve"> Уақытша әкелу туралы конвенцияға (Ыс</w:t>
      </w:r>
      <w:r w:rsidRPr="00BE30F9">
        <w:rPr>
          <w:rFonts w:ascii="Times New Roman" w:hAnsi="Times New Roman"/>
          <w:color w:val="000000"/>
          <w:sz w:val="28"/>
          <w:szCs w:val="28"/>
          <w:lang w:val="kk-KZ"/>
        </w:rPr>
        <w:t>тамб</w:t>
      </w:r>
      <w:r>
        <w:rPr>
          <w:rFonts w:ascii="Times New Roman" w:hAnsi="Times New Roman"/>
          <w:color w:val="000000"/>
          <w:sz w:val="28"/>
          <w:szCs w:val="28"/>
          <w:lang w:val="kk-KZ"/>
        </w:rPr>
        <w:t>ұ</w:t>
      </w:r>
      <w:r w:rsidRPr="00BE30F9">
        <w:rPr>
          <w:rFonts w:ascii="Times New Roman" w:hAnsi="Times New Roman"/>
          <w:color w:val="000000"/>
          <w:sz w:val="28"/>
          <w:szCs w:val="28"/>
          <w:lang w:val="kk-KZ"/>
        </w:rPr>
        <w:t xml:space="preserve">л, 1990 </w:t>
      </w:r>
      <w:r>
        <w:rPr>
          <w:rFonts w:ascii="Times New Roman" w:hAnsi="Times New Roman"/>
          <w:color w:val="000000"/>
          <w:sz w:val="28"/>
          <w:szCs w:val="28"/>
          <w:lang w:val="kk-KZ"/>
        </w:rPr>
        <w:t>жыл) барлық қатысушы мемлекеттердің назарына Қазақстан Республикасы 2017 жылғы 1 сәуірден батсап 77-ші және Уақытша әкелу туралы конвенциясының (бұдан әрі – Конвенция) толық қанды қатысушысы болатын туралы мәліметті жеткізеді.</w:t>
      </w: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кірістер органы Конвенцияның ережелерін іске асыру бойынша жұмысты ұйымдастыру мақсатында Комитет Конвенцияның ережелерін қолдану және карнет АТА кітапшасын толтыру тәртібі бойынша әдістемелік ұсынымды әзірледі (қоса беріледі).</w:t>
      </w:r>
    </w:p>
    <w:p w:rsidR="00AC6C43" w:rsidRDefault="00AC6C43" w:rsidP="00AC6C43">
      <w:pPr>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lang w:val="kk-KZ"/>
        </w:rPr>
        <w:t xml:space="preserve">Облыстар, Алматы және Астана қалалары бойынша мемлекеттік кірістер депртаменттерінің басшылары Еуразиялық экономикалық одағының кедендік шекарасы арқылы өткізу пункттерінде орналасқан мемлекеттік кірістер органдарын қоса, кедендік тазартуды және кедендік бақылауды жүзеге асыратын бөлімшелердің лауазымды тұлғалары Конвенцияда көзделген кедендік құжаттарды қолдануды, сондай-ақ әдістемелік ұсынымға </w:t>
      </w:r>
      <w:r>
        <w:rPr>
          <w:rFonts w:ascii="Times New Roman" w:hAnsi="Times New Roman"/>
          <w:sz w:val="28"/>
          <w:szCs w:val="28"/>
          <w:lang w:val="kk-KZ"/>
        </w:rPr>
        <w:t>қосымшаға сәйкес нысын бойынша есепке алу журналын толтыра отырып, карнет АТА-ны қолданып, Еуразиялық экономикалық одағының кедендік шекарасы арқылы өткізілетін тауарлардың есебін жүргізуді қамтамасыз етсін.</w:t>
      </w: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Қазақстан Республикасында кепілдік беруші және беруші ассоциация ретінде «Атамекен» Сыртқы сауда Ұлттық палатасы танылғанын хабарлаймыз. Карнет АТА ұстаушылар Конвенция ережелерінің талаптары сақталмаған кезде кедендік баждарды, салықтарды төлеу бойынша талап Сыртқы сауда палатасының атына қойылады.</w:t>
      </w: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кірістер органдары лауазымды тұлғаларынң карнет АТА кітапшасының «мемлекеттік және орыс тілінде» аудармасын талап етуі мүмкін екендігін қосымша хабарлаймыз.</w:t>
      </w: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Карнет АТА кедендік әкімшілендіру бөлігінде сұрақтар туындаған кезде Комитетке </w:t>
      </w:r>
      <w:r w:rsidRPr="00C03A09">
        <w:rPr>
          <w:rFonts w:ascii="Times New Roman" w:hAnsi="Times New Roman"/>
          <w:color w:val="000000"/>
          <w:sz w:val="28"/>
          <w:szCs w:val="28"/>
          <w:lang w:val="kk-KZ"/>
        </w:rPr>
        <w:t>8 (7172) 71-75-59</w:t>
      </w:r>
      <w:r>
        <w:rPr>
          <w:rFonts w:ascii="Times New Roman" w:hAnsi="Times New Roman"/>
          <w:color w:val="000000"/>
          <w:sz w:val="28"/>
          <w:szCs w:val="28"/>
          <w:lang w:val="kk-KZ"/>
        </w:rPr>
        <w:t xml:space="preserve"> телефон бойынша жүгінуге болады.</w:t>
      </w:r>
    </w:p>
    <w:p w:rsidR="00AC6C43" w:rsidRDefault="00AC6C43" w:rsidP="00AC6C43">
      <w:pPr>
        <w:spacing w:after="0" w:line="240" w:lineRule="auto"/>
        <w:ind w:firstLine="709"/>
        <w:jc w:val="both"/>
        <w:rPr>
          <w:rFonts w:ascii="Times New Roman" w:hAnsi="Times New Roman"/>
          <w:color w:val="000000"/>
          <w:sz w:val="28"/>
          <w:szCs w:val="28"/>
          <w:lang w:val="kk-KZ"/>
        </w:rPr>
      </w:pPr>
    </w:p>
    <w:p w:rsidR="00AC6C43" w:rsidRDefault="00AC6C43" w:rsidP="00AC6C43">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Қосымша: </w:t>
      </w:r>
      <w:r w:rsidR="004619C7">
        <w:rPr>
          <w:rFonts w:ascii="Times New Roman" w:hAnsi="Times New Roman"/>
          <w:color w:val="000000"/>
          <w:sz w:val="28"/>
          <w:szCs w:val="28"/>
          <w:lang w:val="kk-KZ"/>
        </w:rPr>
        <w:t>7</w:t>
      </w:r>
      <w:r>
        <w:rPr>
          <w:rFonts w:ascii="Times New Roman" w:hAnsi="Times New Roman"/>
          <w:color w:val="000000"/>
          <w:sz w:val="28"/>
          <w:szCs w:val="28"/>
          <w:lang w:val="kk-KZ"/>
        </w:rPr>
        <w:t>5 парақта.</w:t>
      </w:r>
    </w:p>
    <w:p w:rsidR="00AC6C43" w:rsidRDefault="00AC6C43" w:rsidP="00AC6C43">
      <w:pPr>
        <w:spacing w:after="0" w:line="240" w:lineRule="auto"/>
        <w:ind w:firstLine="709"/>
        <w:jc w:val="both"/>
        <w:rPr>
          <w:rFonts w:ascii="Times New Roman" w:hAnsi="Times New Roman"/>
          <w:color w:val="000000"/>
          <w:sz w:val="28"/>
          <w:szCs w:val="28"/>
          <w:lang w:val="kk-KZ"/>
        </w:rPr>
      </w:pPr>
    </w:p>
    <w:p w:rsidR="00AC6C43" w:rsidRDefault="00AC6C43" w:rsidP="00AC6C43">
      <w:pPr>
        <w:spacing w:after="0" w:line="240" w:lineRule="auto"/>
        <w:ind w:firstLine="709"/>
        <w:jc w:val="both"/>
        <w:rPr>
          <w:rFonts w:ascii="Times New Roman" w:hAnsi="Times New Roman"/>
          <w:color w:val="000000"/>
          <w:sz w:val="28"/>
          <w:szCs w:val="28"/>
          <w:lang w:val="kk-KZ"/>
        </w:rPr>
      </w:pPr>
    </w:p>
    <w:p w:rsidR="00AC6C43" w:rsidRDefault="0097118B" w:rsidP="00AC6C43">
      <w:pPr>
        <w:spacing w:after="0" w:line="240" w:lineRule="auto"/>
        <w:ind w:firstLine="709"/>
        <w:jc w:val="both"/>
        <w:rPr>
          <w:rFonts w:ascii="Times New Roman" w:hAnsi="Times New Roman"/>
          <w:b/>
          <w:color w:val="000000"/>
          <w:sz w:val="28"/>
          <w:szCs w:val="28"/>
          <w:lang w:val="kk-KZ"/>
        </w:rPr>
      </w:pPr>
      <w:r>
        <w:rPr>
          <w:rFonts w:ascii="Times New Roman" w:hAnsi="Times New Roman"/>
          <w:b/>
          <w:color w:val="000000"/>
          <w:sz w:val="28"/>
          <w:szCs w:val="28"/>
          <w:lang w:val="kk-KZ"/>
        </w:rPr>
        <w:t>Департамент директор</w:t>
      </w:r>
      <w:r w:rsidR="00CB1319">
        <w:rPr>
          <w:rFonts w:ascii="Times New Roman" w:hAnsi="Times New Roman"/>
          <w:b/>
          <w:color w:val="000000"/>
          <w:sz w:val="28"/>
          <w:szCs w:val="28"/>
          <w:lang w:val="kk-KZ"/>
        </w:rPr>
        <w:t>ы</w:t>
      </w:r>
      <w:r w:rsidR="00AC6C43" w:rsidRPr="00C03A09">
        <w:rPr>
          <w:rFonts w:ascii="Times New Roman" w:hAnsi="Times New Roman"/>
          <w:b/>
          <w:color w:val="000000"/>
          <w:sz w:val="28"/>
          <w:szCs w:val="28"/>
          <w:lang w:val="kk-KZ"/>
        </w:rPr>
        <w:t xml:space="preserve">  </w:t>
      </w:r>
      <w:r w:rsidR="00AC6C43">
        <w:rPr>
          <w:rFonts w:ascii="Times New Roman" w:hAnsi="Times New Roman"/>
          <w:b/>
          <w:color w:val="000000"/>
          <w:sz w:val="28"/>
          <w:szCs w:val="28"/>
          <w:lang w:val="kk-KZ"/>
        </w:rPr>
        <w:tab/>
      </w:r>
      <w:r w:rsidR="00AC6C43">
        <w:rPr>
          <w:rFonts w:ascii="Times New Roman" w:hAnsi="Times New Roman"/>
          <w:b/>
          <w:color w:val="000000"/>
          <w:sz w:val="28"/>
          <w:szCs w:val="28"/>
          <w:lang w:val="kk-KZ"/>
        </w:rPr>
        <w:tab/>
      </w:r>
      <w:r w:rsidR="00AC6C43">
        <w:rPr>
          <w:rFonts w:ascii="Times New Roman" w:hAnsi="Times New Roman"/>
          <w:b/>
          <w:color w:val="000000"/>
          <w:sz w:val="28"/>
          <w:szCs w:val="28"/>
          <w:lang w:val="kk-KZ"/>
        </w:rPr>
        <w:tab/>
      </w:r>
      <w:r w:rsidR="00AC6C43">
        <w:rPr>
          <w:rFonts w:ascii="Times New Roman" w:hAnsi="Times New Roman"/>
          <w:b/>
          <w:color w:val="000000"/>
          <w:sz w:val="28"/>
          <w:szCs w:val="28"/>
          <w:lang w:val="kk-KZ"/>
        </w:rPr>
        <w:tab/>
      </w:r>
      <w:r w:rsidR="00AC6C43">
        <w:rPr>
          <w:rFonts w:ascii="Times New Roman" w:hAnsi="Times New Roman"/>
          <w:b/>
          <w:color w:val="000000"/>
          <w:sz w:val="28"/>
          <w:szCs w:val="28"/>
          <w:lang w:val="kk-KZ"/>
        </w:rPr>
        <w:tab/>
      </w:r>
      <w:r w:rsidR="00AC6C43">
        <w:rPr>
          <w:rFonts w:ascii="Times New Roman" w:hAnsi="Times New Roman"/>
          <w:b/>
          <w:color w:val="000000"/>
          <w:sz w:val="28"/>
          <w:szCs w:val="28"/>
          <w:lang w:val="kk-KZ"/>
        </w:rPr>
        <w:tab/>
      </w:r>
      <w:r>
        <w:rPr>
          <w:rFonts w:ascii="Times New Roman" w:hAnsi="Times New Roman"/>
          <w:b/>
          <w:color w:val="000000"/>
          <w:sz w:val="28"/>
          <w:szCs w:val="28"/>
          <w:lang w:val="kk-KZ"/>
        </w:rPr>
        <w:t>Қ</w:t>
      </w:r>
      <w:r w:rsidR="00AC6C43" w:rsidRPr="00C03A09">
        <w:rPr>
          <w:rFonts w:ascii="Times New Roman" w:hAnsi="Times New Roman"/>
          <w:b/>
          <w:color w:val="000000"/>
          <w:sz w:val="28"/>
          <w:szCs w:val="28"/>
          <w:lang w:val="kk-KZ"/>
        </w:rPr>
        <w:t>.</w:t>
      </w:r>
      <w:r w:rsidR="00AC6C43">
        <w:rPr>
          <w:rFonts w:ascii="Times New Roman" w:hAnsi="Times New Roman"/>
          <w:b/>
          <w:color w:val="000000"/>
          <w:sz w:val="28"/>
          <w:szCs w:val="28"/>
          <w:lang w:val="kk-KZ"/>
        </w:rPr>
        <w:t xml:space="preserve"> </w:t>
      </w:r>
      <w:r>
        <w:rPr>
          <w:rFonts w:ascii="Times New Roman" w:hAnsi="Times New Roman"/>
          <w:b/>
          <w:color w:val="000000"/>
          <w:sz w:val="28"/>
          <w:szCs w:val="28"/>
          <w:lang w:val="kk-KZ"/>
        </w:rPr>
        <w:t>Рахимов</w:t>
      </w:r>
    </w:p>
    <w:p w:rsidR="00AC6C43" w:rsidRDefault="00AC6C43" w:rsidP="00AC6C43">
      <w:pPr>
        <w:spacing w:after="0" w:line="240" w:lineRule="auto"/>
        <w:ind w:firstLine="709"/>
        <w:jc w:val="both"/>
        <w:rPr>
          <w:rFonts w:ascii="Times New Roman" w:hAnsi="Times New Roman"/>
          <w:b/>
          <w:color w:val="000000"/>
          <w:sz w:val="28"/>
          <w:szCs w:val="28"/>
          <w:lang w:val="kk-KZ"/>
        </w:rPr>
      </w:pPr>
    </w:p>
    <w:p w:rsidR="00AC6C43" w:rsidRDefault="00AC6C43" w:rsidP="00AC6C43">
      <w:pPr>
        <w:spacing w:after="0" w:line="240" w:lineRule="auto"/>
        <w:ind w:firstLine="709"/>
        <w:jc w:val="both"/>
        <w:rPr>
          <w:rFonts w:ascii="Times New Roman" w:hAnsi="Times New Roman"/>
          <w:b/>
          <w:color w:val="000000"/>
          <w:sz w:val="28"/>
          <w:szCs w:val="28"/>
          <w:lang w:val="kk-KZ"/>
        </w:rPr>
      </w:pPr>
    </w:p>
    <w:p w:rsidR="00AC6C43" w:rsidRDefault="00AC6C43" w:rsidP="00AC6C43">
      <w:pPr>
        <w:spacing w:after="0" w:line="240" w:lineRule="auto"/>
        <w:ind w:firstLine="709"/>
        <w:jc w:val="both"/>
        <w:rPr>
          <w:rFonts w:ascii="Times New Roman" w:hAnsi="Times New Roman"/>
          <w:b/>
          <w:color w:val="000000"/>
          <w:sz w:val="28"/>
          <w:szCs w:val="28"/>
          <w:lang w:val="kk-KZ"/>
        </w:rPr>
      </w:pPr>
    </w:p>
    <w:p w:rsidR="00AC6C43" w:rsidRPr="00C657C8" w:rsidRDefault="00AC6C43" w:rsidP="00AC6C43">
      <w:pPr>
        <w:spacing w:after="0" w:line="240" w:lineRule="auto"/>
        <w:rPr>
          <w:rFonts w:ascii="Times New Roman" w:hAnsi="Times New Roman"/>
          <w:i/>
          <w:sz w:val="20"/>
          <w:szCs w:val="20"/>
        </w:rPr>
      </w:pPr>
      <w:r>
        <w:rPr>
          <w:rFonts w:ascii="Times New Roman" w:hAnsi="Times New Roman"/>
          <w:i/>
          <w:sz w:val="20"/>
          <w:szCs w:val="20"/>
          <w:lang w:val="kk-KZ"/>
        </w:rPr>
        <w:t>орынд</w:t>
      </w:r>
      <w:r w:rsidRPr="00C657C8">
        <w:rPr>
          <w:rFonts w:ascii="Times New Roman" w:hAnsi="Times New Roman"/>
          <w:i/>
          <w:sz w:val="20"/>
          <w:szCs w:val="20"/>
        </w:rPr>
        <w:t xml:space="preserve">. Т. Сергазиев </w:t>
      </w:r>
    </w:p>
    <w:p w:rsidR="00AC6C43" w:rsidRDefault="00AC6C43" w:rsidP="00AC6C43">
      <w:pPr>
        <w:spacing w:after="0" w:line="240" w:lineRule="auto"/>
        <w:rPr>
          <w:rFonts w:ascii="Times New Roman" w:hAnsi="Times New Roman"/>
          <w:i/>
          <w:sz w:val="20"/>
          <w:szCs w:val="20"/>
          <w:lang w:val="kk-KZ"/>
        </w:rPr>
      </w:pPr>
      <w:r w:rsidRPr="00C657C8">
        <w:rPr>
          <w:rFonts w:ascii="Times New Roman" w:hAnsi="Times New Roman"/>
          <w:i/>
          <w:sz w:val="20"/>
          <w:szCs w:val="20"/>
        </w:rPr>
        <w:t>Тел. 71-75-59</w:t>
      </w:r>
    </w:p>
    <w:p w:rsidR="00AC6C43" w:rsidRDefault="00AC6C43" w:rsidP="0001306A">
      <w:pPr>
        <w:spacing w:after="0" w:line="240" w:lineRule="auto"/>
        <w:jc w:val="both"/>
        <w:rPr>
          <w:rFonts w:ascii="Times New Roman" w:hAnsi="Times New Roman"/>
          <w:b/>
          <w:bCs/>
          <w:color w:val="000000"/>
          <w:sz w:val="28"/>
          <w:szCs w:val="28"/>
          <w:lang w:val="kk-KZ"/>
        </w:rPr>
      </w:pPr>
    </w:p>
    <w:p w:rsidR="00AC6C43" w:rsidRDefault="00AC6C43" w:rsidP="0001306A">
      <w:pPr>
        <w:spacing w:after="0" w:line="240" w:lineRule="auto"/>
        <w:jc w:val="both"/>
        <w:rPr>
          <w:rFonts w:ascii="Times New Roman" w:hAnsi="Times New Roman"/>
          <w:b/>
          <w:bCs/>
          <w:color w:val="000000"/>
          <w:sz w:val="28"/>
          <w:szCs w:val="28"/>
          <w:lang w:val="kk-KZ"/>
        </w:rPr>
      </w:pPr>
    </w:p>
    <w:p w:rsidR="00BE30F9" w:rsidRDefault="00BE30F9" w:rsidP="003F6351">
      <w:pPr>
        <w:spacing w:after="0" w:line="240" w:lineRule="auto"/>
        <w:rPr>
          <w:rFonts w:ascii="Times New Roman" w:hAnsi="Times New Roman"/>
          <w:sz w:val="28"/>
          <w:szCs w:val="28"/>
          <w:lang w:val="kk-KZ"/>
        </w:rPr>
      </w:pPr>
    </w:p>
    <w:p w:rsidR="00BE30F9" w:rsidRDefault="00BE30F9"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01306A" w:rsidP="003F6351">
      <w:pPr>
        <w:spacing w:after="0" w:line="240" w:lineRule="auto"/>
        <w:rPr>
          <w:rFonts w:ascii="Times New Roman" w:hAnsi="Times New Roman"/>
          <w:b/>
          <w:sz w:val="28"/>
          <w:szCs w:val="28"/>
          <w:lang w:val="kk-KZ"/>
        </w:rPr>
      </w:pPr>
    </w:p>
    <w:p w:rsidR="0001306A" w:rsidRDefault="00EE2160" w:rsidP="003F6351">
      <w:pPr>
        <w:spacing w:after="0" w:line="240" w:lineRule="auto"/>
        <w:rPr>
          <w:rFonts w:ascii="Times New Roman" w:hAnsi="Times New Roman"/>
          <w:b/>
          <w:sz w:val="28"/>
          <w:szCs w:val="28"/>
          <w:lang w:val="kk-KZ"/>
        </w:rPr>
      </w:pPr>
      <w:r>
        <w:rPr>
          <w:noProof/>
          <w:lang w:eastAsia="ru-RU"/>
        </w:rPr>
        <w:drawing>
          <wp:inline distT="0" distB="0" distL="0" distR="0">
            <wp:extent cx="6025515" cy="205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25515" cy="2057400"/>
                    </a:xfrm>
                    <a:prstGeom prst="rect">
                      <a:avLst/>
                    </a:prstGeom>
                    <a:noFill/>
                    <a:ln w="9525">
                      <a:noFill/>
                      <a:miter lim="800000"/>
                      <a:headEnd/>
                      <a:tailEnd/>
                    </a:ln>
                  </pic:spPr>
                </pic:pic>
              </a:graphicData>
            </a:graphic>
          </wp:inline>
        </w:drawing>
      </w:r>
    </w:p>
    <w:p w:rsidR="0001306A" w:rsidRPr="00C03A09" w:rsidRDefault="0001306A" w:rsidP="003F6351">
      <w:pPr>
        <w:spacing w:after="0" w:line="240" w:lineRule="auto"/>
        <w:rPr>
          <w:rFonts w:ascii="Times New Roman" w:hAnsi="Times New Roman"/>
          <w:b/>
          <w:sz w:val="28"/>
          <w:szCs w:val="28"/>
          <w:lang w:val="kk-KZ"/>
        </w:rPr>
      </w:pPr>
    </w:p>
    <w:p w:rsidR="00C03A09" w:rsidRDefault="00C03A09" w:rsidP="00C03A09">
      <w:pPr>
        <w:spacing w:after="0" w:line="240" w:lineRule="auto"/>
        <w:rPr>
          <w:rFonts w:ascii="Times New Roman" w:hAnsi="Times New Roman"/>
          <w:sz w:val="28"/>
          <w:szCs w:val="28"/>
          <w:lang w:val="kk-KZ"/>
        </w:rPr>
      </w:pPr>
    </w:p>
    <w:p w:rsidR="00AC6C43" w:rsidRDefault="00AC6C43" w:rsidP="00AC6C43">
      <w:pPr>
        <w:spacing w:after="0" w:line="240" w:lineRule="auto"/>
        <w:ind w:firstLine="4111"/>
        <w:jc w:val="both"/>
        <w:rPr>
          <w:rFonts w:ascii="Times New Roman" w:hAnsi="Times New Roman"/>
          <w:b/>
          <w:bCs/>
          <w:color w:val="000000"/>
          <w:sz w:val="28"/>
          <w:szCs w:val="28"/>
          <w:lang w:val="kk-KZ"/>
        </w:rPr>
      </w:pPr>
      <w:r>
        <w:rPr>
          <w:rFonts w:ascii="Times New Roman" w:hAnsi="Times New Roman"/>
          <w:b/>
          <w:bCs/>
          <w:noProof/>
          <w:color w:val="000000"/>
          <w:sz w:val="28"/>
          <w:szCs w:val="28"/>
          <w:lang w:eastAsia="ru-RU"/>
        </w:rPr>
        <w:pict>
          <v:rect id="_x0000_s1027" style="position:absolute;left:0;text-align:left;margin-left:28.15pt;margin-top:2.2pt;width:222.95pt;height:7.65pt;z-index:251657728" stroked="f">
            <v:textbox>
              <w:txbxContent>
                <w:p w:rsidR="00AC6C43" w:rsidRPr="00FA6801" w:rsidRDefault="00AC6C43" w:rsidP="00AC6C43">
                  <w:pPr>
                    <w:spacing w:after="0" w:line="240" w:lineRule="auto"/>
                    <w:jc w:val="both"/>
                    <w:rPr>
                      <w:rFonts w:ascii="Times New Roman" w:hAnsi="Times New Roman"/>
                      <w:b/>
                      <w:color w:val="000000"/>
                      <w:sz w:val="28"/>
                      <w:szCs w:val="28"/>
                    </w:rPr>
                  </w:pPr>
                </w:p>
              </w:txbxContent>
            </v:textbox>
          </v:rect>
        </w:pict>
      </w:r>
      <w:r>
        <w:rPr>
          <w:rFonts w:ascii="Times New Roman" w:hAnsi="Times New Roman"/>
          <w:b/>
          <w:bCs/>
          <w:color w:val="000000"/>
          <w:sz w:val="28"/>
          <w:szCs w:val="28"/>
          <w:lang w:val="kk-KZ"/>
        </w:rPr>
        <w:t xml:space="preserve">Департаментам государственных доходов </w:t>
      </w:r>
    </w:p>
    <w:p w:rsidR="00AC6C43" w:rsidRDefault="00AC6C43" w:rsidP="00AC6C43">
      <w:pPr>
        <w:spacing w:after="0" w:line="240" w:lineRule="auto"/>
        <w:ind w:firstLine="4111"/>
        <w:jc w:val="both"/>
        <w:rPr>
          <w:rFonts w:ascii="Times New Roman" w:hAnsi="Times New Roman"/>
          <w:sz w:val="28"/>
          <w:szCs w:val="28"/>
        </w:rPr>
      </w:pPr>
      <w:r>
        <w:rPr>
          <w:rFonts w:ascii="Times New Roman" w:hAnsi="Times New Roman"/>
          <w:b/>
          <w:bCs/>
          <w:color w:val="000000"/>
          <w:sz w:val="28"/>
          <w:szCs w:val="28"/>
          <w:lang w:val="kk-KZ"/>
        </w:rPr>
        <w:t>по областям городам Алматы</w:t>
      </w:r>
      <w:r>
        <w:rPr>
          <w:rFonts w:ascii="Times New Roman" w:hAnsi="Times New Roman"/>
          <w:b/>
          <w:bCs/>
          <w:color w:val="000000"/>
          <w:sz w:val="28"/>
          <w:szCs w:val="28"/>
        </w:rPr>
        <w:t>,</w:t>
      </w:r>
      <w:r>
        <w:rPr>
          <w:rFonts w:ascii="Times New Roman" w:hAnsi="Times New Roman"/>
          <w:b/>
          <w:bCs/>
          <w:color w:val="000000"/>
          <w:sz w:val="28"/>
          <w:szCs w:val="28"/>
          <w:lang w:val="kk-KZ"/>
        </w:rPr>
        <w:t xml:space="preserve"> Астана</w:t>
      </w:r>
    </w:p>
    <w:p w:rsidR="00AC6C43" w:rsidRDefault="00AC6C43" w:rsidP="00AC6C43">
      <w:pPr>
        <w:spacing w:after="0" w:line="240" w:lineRule="auto"/>
        <w:ind w:firstLine="709"/>
        <w:jc w:val="both"/>
        <w:rPr>
          <w:rFonts w:ascii="Times New Roman" w:hAnsi="Times New Roman"/>
          <w:sz w:val="28"/>
          <w:szCs w:val="28"/>
        </w:rPr>
      </w:pPr>
    </w:p>
    <w:p w:rsidR="00AC6C43" w:rsidRDefault="00AC6C43" w:rsidP="00AC6C43">
      <w:pPr>
        <w:spacing w:after="0" w:line="240" w:lineRule="auto"/>
        <w:ind w:firstLine="709"/>
        <w:jc w:val="both"/>
        <w:rPr>
          <w:rFonts w:ascii="Times New Roman" w:hAnsi="Times New Roman"/>
          <w:sz w:val="28"/>
          <w:szCs w:val="28"/>
        </w:rPr>
      </w:pPr>
    </w:p>
    <w:p w:rsidR="00AC6C43" w:rsidRDefault="00AC6C43" w:rsidP="00AC6C4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ab/>
        <w:t>Комитет государственных доходов Министерства финансов Республики Казахстан (далее – Комитет) доводит до сведения, что Международная торговая палата (</w:t>
      </w:r>
      <w:r>
        <w:rPr>
          <w:rFonts w:ascii="Times New Roman" w:hAnsi="Times New Roman"/>
          <w:color w:val="000000"/>
          <w:sz w:val="28"/>
          <w:szCs w:val="28"/>
          <w:lang w:val="en-US"/>
        </w:rPr>
        <w:t>WATAC</w:t>
      </w:r>
      <w:r>
        <w:rPr>
          <w:rFonts w:ascii="Times New Roman" w:hAnsi="Times New Roman"/>
          <w:color w:val="000000"/>
          <w:sz w:val="28"/>
          <w:szCs w:val="28"/>
        </w:rPr>
        <w:t xml:space="preserve">, Париж) информировала всех государств – участников Конвенции о временном ввозе (Стамбул, 1990 год) о том, что Республика Казахстан с 1 апреля 2017 года становится 77-м и полноправным участником Конвенции о временном ввозе (далее – Конвенция). </w:t>
      </w:r>
    </w:p>
    <w:p w:rsidR="00AC6C43" w:rsidRDefault="00AC6C43" w:rsidP="00AC6C43">
      <w:pPr>
        <w:spacing w:after="0" w:line="240" w:lineRule="auto"/>
        <w:jc w:val="both"/>
        <w:outlineLvl w:val="0"/>
        <w:rPr>
          <w:rFonts w:ascii="Times New Roman" w:hAnsi="Times New Roman"/>
          <w:color w:val="000000"/>
          <w:sz w:val="28"/>
          <w:szCs w:val="28"/>
          <w:lang w:val="kk-KZ"/>
        </w:rPr>
      </w:pPr>
      <w:r>
        <w:rPr>
          <w:rFonts w:ascii="Times New Roman" w:hAnsi="Times New Roman"/>
          <w:color w:val="000000"/>
          <w:sz w:val="28"/>
          <w:szCs w:val="28"/>
        </w:rPr>
        <w:tab/>
        <w:t xml:space="preserve">В целях </w:t>
      </w:r>
      <w:r w:rsidRPr="00C657C8">
        <w:rPr>
          <w:rFonts w:ascii="Times New Roman" w:hAnsi="Times New Roman"/>
          <w:color w:val="000000"/>
          <w:sz w:val="28"/>
          <w:szCs w:val="28"/>
        </w:rPr>
        <w:t>организации работы органов государственных доходов по реализации положений Конвенции</w:t>
      </w:r>
      <w:r>
        <w:rPr>
          <w:rFonts w:ascii="Times New Roman" w:hAnsi="Times New Roman"/>
          <w:color w:val="000000"/>
          <w:sz w:val="28"/>
          <w:szCs w:val="28"/>
        </w:rPr>
        <w:t xml:space="preserve"> Комитетом разработаны методические рекомендации по применению положений Конвенции и порядок заполнения книжек карнет АТА (прилагается). </w:t>
      </w:r>
    </w:p>
    <w:p w:rsidR="00AC6C43" w:rsidRDefault="00AC6C43" w:rsidP="00AC6C43">
      <w:pPr>
        <w:pStyle w:val="a3"/>
        <w:spacing w:before="0" w:beforeAutospacing="0" w:after="0" w:afterAutospacing="0"/>
        <w:ind w:firstLine="708"/>
        <w:jc w:val="both"/>
        <w:rPr>
          <w:color w:val="000000"/>
          <w:sz w:val="28"/>
          <w:szCs w:val="28"/>
          <w:lang w:val="kk-KZ"/>
        </w:rPr>
      </w:pPr>
      <w:r w:rsidRPr="0001306A">
        <w:rPr>
          <w:color w:val="000000"/>
          <w:sz w:val="28"/>
          <w:szCs w:val="28"/>
          <w:lang w:val="kk-KZ"/>
        </w:rPr>
        <w:t>Руководителям департаментов государственных доходов по областям городам Алматы и Астана обеспечить применение таможенных документов, предусмотренных Конвенцией должностными лицами подразделений, осуществляющих таможенную очистку и таможенный контроль, включая органы государственных доходов, расположенные в пунктах пропуска через таможенную границу Евразийского экономического союза</w:t>
      </w:r>
      <w:r w:rsidRPr="0001306A">
        <w:rPr>
          <w:color w:val="000000"/>
          <w:sz w:val="28"/>
          <w:szCs w:val="28"/>
        </w:rPr>
        <w:t xml:space="preserve">, а также </w:t>
      </w:r>
      <w:r w:rsidRPr="0001306A">
        <w:rPr>
          <w:color w:val="000000"/>
          <w:sz w:val="28"/>
          <w:szCs w:val="28"/>
          <w:lang w:val="kk-KZ"/>
        </w:rPr>
        <w:t>учет товаров, перемещаемых через таможенную границу Евразийского экономического союза с применением карнет АТА, с заполнением журнала учета по форме, согласно приложению к методическим рекомендациям.</w:t>
      </w:r>
    </w:p>
    <w:p w:rsidR="00AC6C43" w:rsidRDefault="00AC6C43" w:rsidP="00AC6C4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ab/>
        <w:t xml:space="preserve">Информируем, что в Республике Казахстан в качестве гарантирующей и выдающей ассоциацией признана Внешнеторговая палата Национальной палаты «Атамекен». При несоблюдении требований положений Конвенции держателями карнет АТА требование по уплате таможенных пошлин, налогов выставляется в адрес Внешнеторговой палаты. </w:t>
      </w:r>
    </w:p>
    <w:p w:rsidR="00AC6C43" w:rsidRDefault="00AC6C43" w:rsidP="00AC6C4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lastRenderedPageBreak/>
        <w:tab/>
        <w:t xml:space="preserve">Дополнительно информируем о возможности требования должностными лицами органа государственных доходов перевода книжки карнет АТА </w:t>
      </w:r>
      <w:r>
        <w:rPr>
          <w:rFonts w:ascii="Times New Roman" w:hAnsi="Times New Roman"/>
          <w:color w:val="000000"/>
          <w:sz w:val="28"/>
          <w:szCs w:val="28"/>
          <w:lang w:val="kk-KZ"/>
        </w:rPr>
        <w:t>«</w:t>
      </w:r>
      <w:r>
        <w:rPr>
          <w:rFonts w:ascii="Times New Roman" w:hAnsi="Times New Roman"/>
          <w:color w:val="000000"/>
          <w:sz w:val="28"/>
          <w:szCs w:val="28"/>
        </w:rPr>
        <w:t>на государственный и русский языки</w:t>
      </w:r>
      <w:r>
        <w:rPr>
          <w:rFonts w:ascii="Times New Roman" w:hAnsi="Times New Roman"/>
          <w:color w:val="000000"/>
          <w:sz w:val="28"/>
          <w:szCs w:val="28"/>
          <w:lang w:val="kk-KZ"/>
        </w:rPr>
        <w:t>»</w:t>
      </w:r>
      <w:r>
        <w:rPr>
          <w:rFonts w:ascii="Times New Roman" w:hAnsi="Times New Roman"/>
          <w:color w:val="000000"/>
          <w:sz w:val="28"/>
          <w:szCs w:val="28"/>
        </w:rPr>
        <w:t xml:space="preserve">. </w:t>
      </w:r>
    </w:p>
    <w:p w:rsidR="00AC6C43" w:rsidRDefault="00AC6C43" w:rsidP="00AC6C4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ab/>
        <w:t xml:space="preserve">При возникновении вопросов в части таможенного администрирования карнет АТА можно обращаться в Комитет по телефону 8 (7172) 71-75-59. </w:t>
      </w:r>
    </w:p>
    <w:p w:rsidR="00AC6C43" w:rsidRDefault="00AC6C43" w:rsidP="00AC6C43">
      <w:pPr>
        <w:spacing w:after="0" w:line="240" w:lineRule="auto"/>
        <w:jc w:val="both"/>
        <w:outlineLvl w:val="0"/>
        <w:rPr>
          <w:rFonts w:ascii="Times New Roman" w:hAnsi="Times New Roman"/>
          <w:color w:val="000000"/>
          <w:sz w:val="28"/>
          <w:szCs w:val="28"/>
        </w:rPr>
      </w:pPr>
    </w:p>
    <w:p w:rsidR="00AC6C43" w:rsidRDefault="00AC6C43" w:rsidP="00AC6C4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ab/>
      </w:r>
      <w:r w:rsidRPr="00074702">
        <w:rPr>
          <w:rFonts w:ascii="Times New Roman" w:hAnsi="Times New Roman"/>
          <w:b/>
          <w:color w:val="000000"/>
          <w:sz w:val="28"/>
          <w:szCs w:val="28"/>
        </w:rPr>
        <w:t>Приложение:</w:t>
      </w:r>
      <w:r>
        <w:rPr>
          <w:rFonts w:ascii="Times New Roman" w:hAnsi="Times New Roman"/>
          <w:color w:val="000000"/>
          <w:sz w:val="28"/>
          <w:szCs w:val="28"/>
        </w:rPr>
        <w:t xml:space="preserve"> на </w:t>
      </w:r>
      <w:r w:rsidR="004619C7">
        <w:rPr>
          <w:rFonts w:ascii="Times New Roman" w:hAnsi="Times New Roman"/>
          <w:color w:val="000000"/>
          <w:sz w:val="28"/>
          <w:szCs w:val="28"/>
        </w:rPr>
        <w:t>7</w:t>
      </w:r>
      <w:r>
        <w:rPr>
          <w:rFonts w:ascii="Times New Roman" w:hAnsi="Times New Roman"/>
          <w:color w:val="000000"/>
          <w:sz w:val="28"/>
          <w:szCs w:val="28"/>
        </w:rPr>
        <w:t xml:space="preserve">5 листах. </w:t>
      </w:r>
    </w:p>
    <w:p w:rsidR="00AC6C43" w:rsidRPr="003F6351" w:rsidRDefault="00AC6C43" w:rsidP="00AC6C43">
      <w:pPr>
        <w:spacing w:after="0" w:line="240" w:lineRule="auto"/>
        <w:jc w:val="both"/>
        <w:rPr>
          <w:rFonts w:ascii="Times New Roman" w:hAnsi="Times New Roman"/>
          <w:sz w:val="28"/>
          <w:szCs w:val="28"/>
        </w:rPr>
      </w:pPr>
    </w:p>
    <w:p w:rsidR="00AC6C43" w:rsidRPr="003F6351" w:rsidRDefault="00AC6C43" w:rsidP="00AC6C43">
      <w:pPr>
        <w:spacing w:after="0" w:line="240" w:lineRule="auto"/>
        <w:jc w:val="both"/>
        <w:rPr>
          <w:rFonts w:ascii="Times New Roman" w:hAnsi="Times New Roman"/>
          <w:sz w:val="28"/>
          <w:szCs w:val="28"/>
        </w:rPr>
      </w:pPr>
    </w:p>
    <w:p w:rsidR="0097118B" w:rsidRDefault="00AC6C43" w:rsidP="00AC6C43">
      <w:pPr>
        <w:spacing w:after="0" w:line="240" w:lineRule="auto"/>
        <w:rPr>
          <w:rFonts w:ascii="Times New Roman" w:hAnsi="Times New Roman"/>
          <w:b/>
          <w:color w:val="000000"/>
          <w:sz w:val="28"/>
          <w:szCs w:val="28"/>
          <w:lang w:val="kk-KZ"/>
        </w:rPr>
      </w:pPr>
      <w:r w:rsidRPr="0009267D">
        <w:rPr>
          <w:rFonts w:ascii="Times New Roman" w:hAnsi="Times New Roman"/>
          <w:b/>
          <w:color w:val="000000"/>
          <w:sz w:val="28"/>
          <w:szCs w:val="28"/>
        </w:rPr>
        <w:tab/>
      </w:r>
      <w:r w:rsidR="0097118B">
        <w:rPr>
          <w:rFonts w:ascii="Times New Roman" w:hAnsi="Times New Roman"/>
          <w:b/>
          <w:color w:val="000000"/>
          <w:sz w:val="28"/>
          <w:szCs w:val="28"/>
          <w:lang w:val="kk-KZ"/>
        </w:rPr>
        <w:t xml:space="preserve">Директор Департамента </w:t>
      </w:r>
    </w:p>
    <w:p w:rsidR="0097118B" w:rsidRDefault="0097118B" w:rsidP="00AC6C43">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ab/>
        <w:t xml:space="preserve">таможенной методологии </w:t>
      </w:r>
    </w:p>
    <w:p w:rsidR="0097118B" w:rsidRDefault="0097118B" w:rsidP="00AC6C43">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ab/>
        <w:t>Комитета государственных доходов</w:t>
      </w:r>
    </w:p>
    <w:p w:rsidR="0097118B" w:rsidRDefault="0097118B" w:rsidP="00AC6C43">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ab/>
        <w:t xml:space="preserve">Министерства финансов </w:t>
      </w:r>
    </w:p>
    <w:p w:rsidR="00AC6C43" w:rsidRPr="0009267D" w:rsidRDefault="0097118B" w:rsidP="00AC6C43">
      <w:pPr>
        <w:spacing w:after="0" w:line="240" w:lineRule="auto"/>
        <w:rPr>
          <w:rFonts w:ascii="Times New Roman" w:hAnsi="Times New Roman"/>
          <w:b/>
          <w:color w:val="000000"/>
          <w:sz w:val="28"/>
          <w:szCs w:val="28"/>
        </w:rPr>
      </w:pPr>
      <w:r>
        <w:rPr>
          <w:rFonts w:ascii="Times New Roman" w:hAnsi="Times New Roman"/>
          <w:b/>
          <w:color w:val="000000"/>
          <w:sz w:val="28"/>
          <w:szCs w:val="28"/>
          <w:lang w:val="kk-KZ"/>
        </w:rPr>
        <w:tab/>
        <w:t>Республики Казахстан</w:t>
      </w:r>
      <w:r w:rsidR="00AC6C43" w:rsidRPr="0009267D">
        <w:rPr>
          <w:rFonts w:ascii="Times New Roman" w:hAnsi="Times New Roman"/>
          <w:b/>
          <w:color w:val="000000"/>
          <w:sz w:val="28"/>
          <w:szCs w:val="28"/>
        </w:rPr>
        <w:t xml:space="preserve"> </w:t>
      </w:r>
      <w:r w:rsidR="00AC6C43" w:rsidRPr="0009267D">
        <w:rPr>
          <w:rFonts w:ascii="Times New Roman" w:hAnsi="Times New Roman"/>
          <w:b/>
          <w:sz w:val="28"/>
          <w:szCs w:val="28"/>
        </w:rPr>
        <w:tab/>
      </w:r>
      <w:r w:rsidR="00AC6C43" w:rsidRPr="0009267D">
        <w:rPr>
          <w:rFonts w:ascii="Times New Roman" w:hAnsi="Times New Roman"/>
          <w:b/>
          <w:color w:val="000000"/>
          <w:sz w:val="28"/>
          <w:szCs w:val="28"/>
        </w:rPr>
        <w:tab/>
      </w:r>
      <w:r w:rsidR="00AC6C43" w:rsidRPr="0009267D">
        <w:rPr>
          <w:rFonts w:ascii="Times New Roman" w:hAnsi="Times New Roman"/>
          <w:b/>
          <w:color w:val="000000"/>
          <w:sz w:val="28"/>
          <w:szCs w:val="28"/>
        </w:rPr>
        <w:tab/>
      </w:r>
      <w:r w:rsidR="00AC6C43" w:rsidRPr="0009267D">
        <w:rPr>
          <w:rFonts w:ascii="Times New Roman" w:hAnsi="Times New Roman"/>
          <w:b/>
          <w:color w:val="000000"/>
          <w:sz w:val="28"/>
          <w:szCs w:val="28"/>
        </w:rPr>
        <w:tab/>
      </w:r>
      <w:r w:rsidR="00AC6C43">
        <w:rPr>
          <w:rFonts w:ascii="Times New Roman" w:hAnsi="Times New Roman"/>
          <w:b/>
          <w:color w:val="000000"/>
          <w:sz w:val="28"/>
          <w:szCs w:val="28"/>
        </w:rPr>
        <w:tab/>
      </w:r>
      <w:r>
        <w:rPr>
          <w:rFonts w:ascii="Times New Roman" w:hAnsi="Times New Roman"/>
          <w:b/>
          <w:color w:val="000000"/>
          <w:sz w:val="28"/>
          <w:szCs w:val="28"/>
          <w:lang w:val="kk-KZ"/>
        </w:rPr>
        <w:tab/>
        <w:t xml:space="preserve">   К</w:t>
      </w:r>
      <w:r w:rsidR="00AC6C43" w:rsidRPr="0009267D">
        <w:rPr>
          <w:rFonts w:ascii="Times New Roman" w:hAnsi="Times New Roman"/>
          <w:b/>
          <w:color w:val="000000"/>
          <w:sz w:val="28"/>
          <w:szCs w:val="28"/>
        </w:rPr>
        <w:t xml:space="preserve">. </w:t>
      </w:r>
      <w:r>
        <w:rPr>
          <w:rFonts w:ascii="Times New Roman" w:hAnsi="Times New Roman"/>
          <w:b/>
          <w:color w:val="000000"/>
          <w:sz w:val="28"/>
          <w:szCs w:val="28"/>
          <w:lang w:val="kk-KZ"/>
        </w:rPr>
        <w:t>Рахимов</w:t>
      </w:r>
    </w:p>
    <w:p w:rsidR="00AC6C43" w:rsidRPr="00C657C8" w:rsidRDefault="00AC6C43" w:rsidP="00AC6C43">
      <w:pPr>
        <w:spacing w:after="0" w:line="240" w:lineRule="auto"/>
        <w:rPr>
          <w:rFonts w:ascii="Times New Roman" w:hAnsi="Times New Roman"/>
          <w:sz w:val="28"/>
          <w:szCs w:val="28"/>
        </w:rPr>
      </w:pPr>
    </w:p>
    <w:p w:rsidR="00AC6C43" w:rsidRDefault="00AC6C43"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Default="0097118B" w:rsidP="00AC6C43">
      <w:pPr>
        <w:spacing w:after="0" w:line="240" w:lineRule="auto"/>
        <w:rPr>
          <w:rFonts w:ascii="Times New Roman" w:hAnsi="Times New Roman"/>
          <w:sz w:val="28"/>
          <w:szCs w:val="28"/>
          <w:lang w:val="kk-KZ"/>
        </w:rPr>
      </w:pPr>
    </w:p>
    <w:p w:rsidR="0097118B" w:rsidRPr="0097118B" w:rsidRDefault="0097118B" w:rsidP="00AC6C43">
      <w:pPr>
        <w:spacing w:after="0" w:line="240" w:lineRule="auto"/>
        <w:rPr>
          <w:rFonts w:ascii="Times New Roman" w:hAnsi="Times New Roman"/>
          <w:sz w:val="28"/>
          <w:szCs w:val="28"/>
          <w:lang w:val="kk-KZ"/>
        </w:rPr>
      </w:pPr>
    </w:p>
    <w:p w:rsidR="00AC6C43" w:rsidRPr="00C657C8" w:rsidRDefault="00AC6C43" w:rsidP="00AC6C43">
      <w:pPr>
        <w:spacing w:after="0" w:line="240" w:lineRule="auto"/>
        <w:rPr>
          <w:rFonts w:ascii="Times New Roman" w:hAnsi="Times New Roman"/>
          <w:i/>
          <w:sz w:val="20"/>
          <w:szCs w:val="20"/>
        </w:rPr>
      </w:pPr>
      <w:r>
        <w:rPr>
          <w:rFonts w:ascii="Times New Roman" w:hAnsi="Times New Roman"/>
          <w:i/>
          <w:sz w:val="20"/>
          <w:szCs w:val="20"/>
        </w:rPr>
        <w:t>И</w:t>
      </w:r>
      <w:r w:rsidRPr="00C657C8">
        <w:rPr>
          <w:rFonts w:ascii="Times New Roman" w:hAnsi="Times New Roman"/>
          <w:i/>
          <w:sz w:val="20"/>
          <w:szCs w:val="20"/>
        </w:rPr>
        <w:t xml:space="preserve">сп. Т. Сергазиев </w:t>
      </w:r>
    </w:p>
    <w:p w:rsidR="00D52DEB" w:rsidRDefault="00AC6C43" w:rsidP="00AC6C43">
      <w:pPr>
        <w:spacing w:after="0" w:line="240" w:lineRule="auto"/>
        <w:rPr>
          <w:rFonts w:ascii="Times New Roman" w:hAnsi="Times New Roman"/>
          <w:i/>
          <w:sz w:val="20"/>
          <w:szCs w:val="20"/>
        </w:rPr>
      </w:pPr>
      <w:r w:rsidRPr="00C657C8">
        <w:rPr>
          <w:rFonts w:ascii="Times New Roman" w:hAnsi="Times New Roman"/>
          <w:i/>
          <w:sz w:val="20"/>
          <w:szCs w:val="20"/>
        </w:rPr>
        <w:t>Тел. 71-75-59</w:t>
      </w:r>
    </w:p>
    <w:p w:rsidR="00D52DEB" w:rsidRDefault="00D52DEB" w:rsidP="00AC6C43">
      <w:pPr>
        <w:spacing w:after="0" w:line="240" w:lineRule="auto"/>
        <w:rPr>
          <w:rFonts w:ascii="Times New Roman" w:hAnsi="Times New Roman"/>
          <w:i/>
          <w:sz w:val="20"/>
          <w:szCs w:val="20"/>
        </w:rPr>
      </w:pPr>
    </w:p>
    <w:p w:rsidR="00AC6C43" w:rsidRPr="00D52DEB" w:rsidRDefault="00D52DEB" w:rsidP="00D52DEB">
      <w:pPr>
        <w:spacing w:after="0" w:line="240" w:lineRule="auto"/>
        <w:rPr>
          <w:rFonts w:ascii="Times New Roman" w:hAnsi="Times New Roman"/>
          <w:color w:val="0C0000"/>
          <w:sz w:val="20"/>
          <w:szCs w:val="20"/>
          <w:lang w:val="kk-KZ"/>
        </w:rPr>
      </w:pPr>
      <w:r>
        <w:rPr>
          <w:rFonts w:ascii="Times New Roman" w:hAnsi="Times New Roman"/>
          <w:b/>
          <w:color w:val="0C0000"/>
          <w:sz w:val="20"/>
          <w:szCs w:val="20"/>
        </w:rPr>
        <w:t>Результаты согласования</w:t>
      </w:r>
      <w:r>
        <w:rPr>
          <w:rFonts w:ascii="Times New Roman" w:hAnsi="Times New Roman"/>
          <w:b/>
          <w:color w:val="0C0000"/>
          <w:sz w:val="20"/>
          <w:szCs w:val="20"/>
        </w:rPr>
        <w:br/>
      </w:r>
      <w:r>
        <w:rPr>
          <w:rFonts w:ascii="Times New Roman" w:hAnsi="Times New Roman"/>
          <w:color w:val="0C0000"/>
          <w:sz w:val="20"/>
          <w:szCs w:val="20"/>
          <w:lang w:val="kk-KZ"/>
        </w:rPr>
        <w:t>01.04.2017 11:28:07: Искаков К. Б. (Управление методологии таможенных процедур и декларирования) - - cогласовано без замечаний</w:t>
      </w:r>
      <w:r>
        <w:rPr>
          <w:rFonts w:ascii="Times New Roman" w:hAnsi="Times New Roman"/>
          <w:color w:val="0C0000"/>
          <w:sz w:val="20"/>
          <w:szCs w:val="20"/>
          <w:lang w:val="kk-KZ"/>
        </w:rPr>
        <w:br/>
      </w:r>
    </w:p>
    <w:sectPr w:rsidR="00AC6C43" w:rsidRPr="00D52DEB" w:rsidSect="0013482A">
      <w:headerReference w:type="default" r:id="rId7"/>
      <w:pgSz w:w="11906" w:h="16838"/>
      <w:pgMar w:top="851" w:right="99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EE3" w:rsidRDefault="00830EE3" w:rsidP="009E03F2">
      <w:pPr>
        <w:spacing w:after="0" w:line="240" w:lineRule="auto"/>
      </w:pPr>
      <w:r>
        <w:separator/>
      </w:r>
    </w:p>
  </w:endnote>
  <w:endnote w:type="continuationSeparator" w:id="1">
    <w:p w:rsidR="00830EE3" w:rsidRDefault="00830EE3" w:rsidP="009E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EE3" w:rsidRDefault="00830EE3" w:rsidP="009E03F2">
      <w:pPr>
        <w:spacing w:after="0" w:line="240" w:lineRule="auto"/>
      </w:pPr>
      <w:r>
        <w:separator/>
      </w:r>
    </w:p>
  </w:footnote>
  <w:footnote w:type="continuationSeparator" w:id="1">
    <w:p w:rsidR="00830EE3" w:rsidRDefault="00830EE3" w:rsidP="009E0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F2" w:rsidRPr="009E03F2" w:rsidRDefault="009E03F2">
    <w:pPr>
      <w:pStyle w:val="a4"/>
      <w:jc w:val="center"/>
      <w:rPr>
        <w:rFonts w:ascii="Times New Roman" w:hAnsi="Times New Roman"/>
        <w:sz w:val="28"/>
        <w:szCs w:val="28"/>
      </w:rPr>
    </w:pPr>
    <w:r w:rsidRPr="009E03F2">
      <w:rPr>
        <w:rFonts w:ascii="Times New Roman" w:hAnsi="Times New Roman"/>
        <w:sz w:val="28"/>
        <w:szCs w:val="28"/>
      </w:rPr>
      <w:fldChar w:fldCharType="begin"/>
    </w:r>
    <w:r w:rsidRPr="009E03F2">
      <w:rPr>
        <w:rFonts w:ascii="Times New Roman" w:hAnsi="Times New Roman"/>
        <w:sz w:val="28"/>
        <w:szCs w:val="28"/>
      </w:rPr>
      <w:instrText xml:space="preserve"> PAGE   \* MERGEFORMAT </w:instrText>
    </w:r>
    <w:r w:rsidRPr="009E03F2">
      <w:rPr>
        <w:rFonts w:ascii="Times New Roman" w:hAnsi="Times New Roman"/>
        <w:sz w:val="28"/>
        <w:szCs w:val="28"/>
      </w:rPr>
      <w:fldChar w:fldCharType="separate"/>
    </w:r>
    <w:r w:rsidR="00EE2160">
      <w:rPr>
        <w:rFonts w:ascii="Times New Roman" w:hAnsi="Times New Roman"/>
        <w:noProof/>
        <w:sz w:val="28"/>
        <w:szCs w:val="28"/>
      </w:rPr>
      <w:t>2</w:t>
    </w:r>
    <w:r w:rsidRPr="009E03F2">
      <w:rPr>
        <w:rFonts w:ascii="Times New Roman" w:hAnsi="Times New Roman"/>
        <w:sz w:val="28"/>
        <w:szCs w:val="28"/>
      </w:rPr>
      <w:fldChar w:fldCharType="end"/>
    </w:r>
  </w:p>
  <w:p w:rsidR="009E03F2" w:rsidRDefault="00D52DEB">
    <w:pPr>
      <w:pStyle w:val="a4"/>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494.4pt;margin-top:20.3pt;width:30pt;height:631.4pt;z-index:251657728;mso-wrap-style:tight" stroked="f">
          <v:textbox style="layout-flow:vertical;mso-layout-flow-alt:bottom-to-top">
            <w:txbxContent>
              <w:p w:rsidR="00D52DEB" w:rsidRPr="00D52DEB" w:rsidRDefault="00D52DEB">
                <w:pPr>
                  <w:rPr>
                    <w:rFonts w:ascii="Times New Roman" w:hAnsi="Times New Roman"/>
                    <w:color w:val="0C0000"/>
                    <w:sz w:val="14"/>
                  </w:rPr>
                </w:pPr>
                <w:r>
                  <w:rPr>
                    <w:rFonts w:ascii="Times New Roman" w:hAnsi="Times New Roman"/>
                    <w:color w:val="0C0000"/>
                    <w:sz w:val="14"/>
                  </w:rPr>
                  <w:t xml:space="preserve">01.04.2017 ЕСЭДО ГО (версия 7.20.2)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C2F77"/>
    <w:rsid w:val="0000122A"/>
    <w:rsid w:val="00004796"/>
    <w:rsid w:val="00012D1B"/>
    <w:rsid w:val="0001306A"/>
    <w:rsid w:val="00013F90"/>
    <w:rsid w:val="000149B8"/>
    <w:rsid w:val="00022C4C"/>
    <w:rsid w:val="0003111E"/>
    <w:rsid w:val="00031285"/>
    <w:rsid w:val="00032429"/>
    <w:rsid w:val="0003734D"/>
    <w:rsid w:val="00037408"/>
    <w:rsid w:val="00051468"/>
    <w:rsid w:val="00052BE8"/>
    <w:rsid w:val="000563E8"/>
    <w:rsid w:val="000611EF"/>
    <w:rsid w:val="0007085C"/>
    <w:rsid w:val="0007374D"/>
    <w:rsid w:val="00074702"/>
    <w:rsid w:val="000752D2"/>
    <w:rsid w:val="00077862"/>
    <w:rsid w:val="00084866"/>
    <w:rsid w:val="00087CFA"/>
    <w:rsid w:val="0009267D"/>
    <w:rsid w:val="000A429B"/>
    <w:rsid w:val="000A737A"/>
    <w:rsid w:val="000B2948"/>
    <w:rsid w:val="000B70A9"/>
    <w:rsid w:val="000C0B7B"/>
    <w:rsid w:val="000C70EA"/>
    <w:rsid w:val="000D0248"/>
    <w:rsid w:val="000E267B"/>
    <w:rsid w:val="000E64C4"/>
    <w:rsid w:val="000F01B1"/>
    <w:rsid w:val="000F113B"/>
    <w:rsid w:val="000F27BE"/>
    <w:rsid w:val="00102E9A"/>
    <w:rsid w:val="00110A38"/>
    <w:rsid w:val="00121AAE"/>
    <w:rsid w:val="00121E18"/>
    <w:rsid w:val="001238D1"/>
    <w:rsid w:val="001273E9"/>
    <w:rsid w:val="001312BB"/>
    <w:rsid w:val="0013482A"/>
    <w:rsid w:val="00140396"/>
    <w:rsid w:val="0014115F"/>
    <w:rsid w:val="00141B4A"/>
    <w:rsid w:val="001528D6"/>
    <w:rsid w:val="0017747C"/>
    <w:rsid w:val="00177CC0"/>
    <w:rsid w:val="00182A45"/>
    <w:rsid w:val="00183A17"/>
    <w:rsid w:val="00195285"/>
    <w:rsid w:val="001A0566"/>
    <w:rsid w:val="001A07EB"/>
    <w:rsid w:val="001A0C2A"/>
    <w:rsid w:val="001A120C"/>
    <w:rsid w:val="001A16DF"/>
    <w:rsid w:val="001A3FBD"/>
    <w:rsid w:val="001A43AE"/>
    <w:rsid w:val="001A7BC7"/>
    <w:rsid w:val="001B12D0"/>
    <w:rsid w:val="001B40F6"/>
    <w:rsid w:val="001C427E"/>
    <w:rsid w:val="001D274B"/>
    <w:rsid w:val="001D52B3"/>
    <w:rsid w:val="001F0FA9"/>
    <w:rsid w:val="00204C1E"/>
    <w:rsid w:val="002053EB"/>
    <w:rsid w:val="00206952"/>
    <w:rsid w:val="00211448"/>
    <w:rsid w:val="00216226"/>
    <w:rsid w:val="002169FD"/>
    <w:rsid w:val="002211D1"/>
    <w:rsid w:val="00227ABE"/>
    <w:rsid w:val="0023526E"/>
    <w:rsid w:val="0024166D"/>
    <w:rsid w:val="0024412B"/>
    <w:rsid w:val="00244D07"/>
    <w:rsid w:val="00245148"/>
    <w:rsid w:val="00246271"/>
    <w:rsid w:val="00246640"/>
    <w:rsid w:val="00253441"/>
    <w:rsid w:val="0025381B"/>
    <w:rsid w:val="00260A90"/>
    <w:rsid w:val="0026189C"/>
    <w:rsid w:val="00270840"/>
    <w:rsid w:val="00273408"/>
    <w:rsid w:val="002A23F1"/>
    <w:rsid w:val="002B78E1"/>
    <w:rsid w:val="002C2307"/>
    <w:rsid w:val="002C3B22"/>
    <w:rsid w:val="002C4621"/>
    <w:rsid w:val="002D1D47"/>
    <w:rsid w:val="002D7D4F"/>
    <w:rsid w:val="002E4924"/>
    <w:rsid w:val="002F1650"/>
    <w:rsid w:val="002F496C"/>
    <w:rsid w:val="002F4F18"/>
    <w:rsid w:val="002F7308"/>
    <w:rsid w:val="00300345"/>
    <w:rsid w:val="003030A5"/>
    <w:rsid w:val="00312C59"/>
    <w:rsid w:val="003130FB"/>
    <w:rsid w:val="0031399E"/>
    <w:rsid w:val="00322C3D"/>
    <w:rsid w:val="00323CF1"/>
    <w:rsid w:val="00327F29"/>
    <w:rsid w:val="003336C6"/>
    <w:rsid w:val="003410A8"/>
    <w:rsid w:val="00345A1B"/>
    <w:rsid w:val="00352DD1"/>
    <w:rsid w:val="00363492"/>
    <w:rsid w:val="00364976"/>
    <w:rsid w:val="003673AC"/>
    <w:rsid w:val="00372171"/>
    <w:rsid w:val="00372F8A"/>
    <w:rsid w:val="00383C4E"/>
    <w:rsid w:val="003A3F4D"/>
    <w:rsid w:val="003B0FFD"/>
    <w:rsid w:val="003B2DF7"/>
    <w:rsid w:val="003B378F"/>
    <w:rsid w:val="003B37CD"/>
    <w:rsid w:val="003B3A7E"/>
    <w:rsid w:val="003B3EC9"/>
    <w:rsid w:val="003B5E30"/>
    <w:rsid w:val="003C130F"/>
    <w:rsid w:val="003C4A1D"/>
    <w:rsid w:val="003D53BC"/>
    <w:rsid w:val="003F21F1"/>
    <w:rsid w:val="003F6351"/>
    <w:rsid w:val="003F750C"/>
    <w:rsid w:val="00406C22"/>
    <w:rsid w:val="00407201"/>
    <w:rsid w:val="00410337"/>
    <w:rsid w:val="00414E13"/>
    <w:rsid w:val="004216A0"/>
    <w:rsid w:val="00422549"/>
    <w:rsid w:val="004231F4"/>
    <w:rsid w:val="0043066E"/>
    <w:rsid w:val="00431A84"/>
    <w:rsid w:val="0043346C"/>
    <w:rsid w:val="00440270"/>
    <w:rsid w:val="00445B08"/>
    <w:rsid w:val="004474BC"/>
    <w:rsid w:val="00447F9F"/>
    <w:rsid w:val="0045026C"/>
    <w:rsid w:val="004526B1"/>
    <w:rsid w:val="00460C9A"/>
    <w:rsid w:val="004619C7"/>
    <w:rsid w:val="004730B1"/>
    <w:rsid w:val="00474B30"/>
    <w:rsid w:val="00475650"/>
    <w:rsid w:val="00493FBE"/>
    <w:rsid w:val="004B4AF4"/>
    <w:rsid w:val="004B5291"/>
    <w:rsid w:val="004C0892"/>
    <w:rsid w:val="004D09D8"/>
    <w:rsid w:val="004D37A2"/>
    <w:rsid w:val="00510983"/>
    <w:rsid w:val="00513393"/>
    <w:rsid w:val="00516241"/>
    <w:rsid w:val="00516BF3"/>
    <w:rsid w:val="00520F44"/>
    <w:rsid w:val="00531388"/>
    <w:rsid w:val="00536A3F"/>
    <w:rsid w:val="005517C3"/>
    <w:rsid w:val="00553168"/>
    <w:rsid w:val="00565EF1"/>
    <w:rsid w:val="005710B1"/>
    <w:rsid w:val="00575692"/>
    <w:rsid w:val="00585F02"/>
    <w:rsid w:val="00587383"/>
    <w:rsid w:val="005950D9"/>
    <w:rsid w:val="005A3420"/>
    <w:rsid w:val="005A4EFD"/>
    <w:rsid w:val="005B2E4D"/>
    <w:rsid w:val="005C3145"/>
    <w:rsid w:val="005C3470"/>
    <w:rsid w:val="005C3AB9"/>
    <w:rsid w:val="005C5A15"/>
    <w:rsid w:val="005C6B4A"/>
    <w:rsid w:val="005D2D7B"/>
    <w:rsid w:val="005E36E2"/>
    <w:rsid w:val="005E5FA4"/>
    <w:rsid w:val="005F01AE"/>
    <w:rsid w:val="005F15F7"/>
    <w:rsid w:val="005F452C"/>
    <w:rsid w:val="005F5A20"/>
    <w:rsid w:val="0060601A"/>
    <w:rsid w:val="006074DB"/>
    <w:rsid w:val="00607BAC"/>
    <w:rsid w:val="006243CD"/>
    <w:rsid w:val="006257AE"/>
    <w:rsid w:val="006334BA"/>
    <w:rsid w:val="00641404"/>
    <w:rsid w:val="006433B3"/>
    <w:rsid w:val="0064512D"/>
    <w:rsid w:val="00647A48"/>
    <w:rsid w:val="00681DDF"/>
    <w:rsid w:val="006849B4"/>
    <w:rsid w:val="00696D2D"/>
    <w:rsid w:val="006B28D1"/>
    <w:rsid w:val="006C2BF7"/>
    <w:rsid w:val="006C3FA5"/>
    <w:rsid w:val="006D09A7"/>
    <w:rsid w:val="006D6333"/>
    <w:rsid w:val="006E4321"/>
    <w:rsid w:val="006E69D7"/>
    <w:rsid w:val="006E74E8"/>
    <w:rsid w:val="006F0C96"/>
    <w:rsid w:val="006F3065"/>
    <w:rsid w:val="006F3448"/>
    <w:rsid w:val="006F5451"/>
    <w:rsid w:val="006F5667"/>
    <w:rsid w:val="00701D89"/>
    <w:rsid w:val="007119F3"/>
    <w:rsid w:val="00711E31"/>
    <w:rsid w:val="007157DB"/>
    <w:rsid w:val="007212EF"/>
    <w:rsid w:val="00721CAE"/>
    <w:rsid w:val="00725D6A"/>
    <w:rsid w:val="00741FD0"/>
    <w:rsid w:val="0074597A"/>
    <w:rsid w:val="00745E9B"/>
    <w:rsid w:val="00746EDB"/>
    <w:rsid w:val="00752B78"/>
    <w:rsid w:val="007538AA"/>
    <w:rsid w:val="007609AF"/>
    <w:rsid w:val="007611E4"/>
    <w:rsid w:val="00770508"/>
    <w:rsid w:val="00770B1C"/>
    <w:rsid w:val="00774E4F"/>
    <w:rsid w:val="00780433"/>
    <w:rsid w:val="0078797A"/>
    <w:rsid w:val="00796516"/>
    <w:rsid w:val="007A5A83"/>
    <w:rsid w:val="007B0F29"/>
    <w:rsid w:val="007B2D20"/>
    <w:rsid w:val="007B3059"/>
    <w:rsid w:val="007B645D"/>
    <w:rsid w:val="007C2F77"/>
    <w:rsid w:val="007C5C48"/>
    <w:rsid w:val="007D09E9"/>
    <w:rsid w:val="007D30A6"/>
    <w:rsid w:val="007D38AC"/>
    <w:rsid w:val="007E7D00"/>
    <w:rsid w:val="007F1143"/>
    <w:rsid w:val="007F1493"/>
    <w:rsid w:val="007F657B"/>
    <w:rsid w:val="007F75AA"/>
    <w:rsid w:val="00804B49"/>
    <w:rsid w:val="008050CC"/>
    <w:rsid w:val="00815F96"/>
    <w:rsid w:val="008162B1"/>
    <w:rsid w:val="00817797"/>
    <w:rsid w:val="00823548"/>
    <w:rsid w:val="008249DC"/>
    <w:rsid w:val="00830A0F"/>
    <w:rsid w:val="00830EE3"/>
    <w:rsid w:val="00835AC0"/>
    <w:rsid w:val="00836431"/>
    <w:rsid w:val="008426A2"/>
    <w:rsid w:val="008434A5"/>
    <w:rsid w:val="00843648"/>
    <w:rsid w:val="008446C7"/>
    <w:rsid w:val="008506C1"/>
    <w:rsid w:val="00850FB9"/>
    <w:rsid w:val="008544A2"/>
    <w:rsid w:val="00857924"/>
    <w:rsid w:val="008676A6"/>
    <w:rsid w:val="00872562"/>
    <w:rsid w:val="00874B02"/>
    <w:rsid w:val="00875884"/>
    <w:rsid w:val="00887BC2"/>
    <w:rsid w:val="00894DB6"/>
    <w:rsid w:val="008957B3"/>
    <w:rsid w:val="008A24D3"/>
    <w:rsid w:val="008A3793"/>
    <w:rsid w:val="008A6F77"/>
    <w:rsid w:val="008B0701"/>
    <w:rsid w:val="008B08A5"/>
    <w:rsid w:val="008B3178"/>
    <w:rsid w:val="008C7A39"/>
    <w:rsid w:val="008D04C2"/>
    <w:rsid w:val="008D218B"/>
    <w:rsid w:val="008D2A89"/>
    <w:rsid w:val="008D2BED"/>
    <w:rsid w:val="008D60BB"/>
    <w:rsid w:val="008E39B6"/>
    <w:rsid w:val="008E561D"/>
    <w:rsid w:val="008F11C4"/>
    <w:rsid w:val="008F1381"/>
    <w:rsid w:val="008F72DD"/>
    <w:rsid w:val="00907203"/>
    <w:rsid w:val="00912E30"/>
    <w:rsid w:val="009174A1"/>
    <w:rsid w:val="00933C85"/>
    <w:rsid w:val="00936ED8"/>
    <w:rsid w:val="00937BDA"/>
    <w:rsid w:val="0094487F"/>
    <w:rsid w:val="00951542"/>
    <w:rsid w:val="0095554E"/>
    <w:rsid w:val="00955AB2"/>
    <w:rsid w:val="0097118B"/>
    <w:rsid w:val="00984026"/>
    <w:rsid w:val="00994060"/>
    <w:rsid w:val="00994654"/>
    <w:rsid w:val="00997256"/>
    <w:rsid w:val="009B0E66"/>
    <w:rsid w:val="009C3E47"/>
    <w:rsid w:val="009C3EFB"/>
    <w:rsid w:val="009C76D2"/>
    <w:rsid w:val="009D67E8"/>
    <w:rsid w:val="009D7AAC"/>
    <w:rsid w:val="009E03F2"/>
    <w:rsid w:val="009E0875"/>
    <w:rsid w:val="009F1CB4"/>
    <w:rsid w:val="00A01F53"/>
    <w:rsid w:val="00A04764"/>
    <w:rsid w:val="00A075D0"/>
    <w:rsid w:val="00A175EB"/>
    <w:rsid w:val="00A23823"/>
    <w:rsid w:val="00A23E11"/>
    <w:rsid w:val="00A24A74"/>
    <w:rsid w:val="00A26EB8"/>
    <w:rsid w:val="00A3472C"/>
    <w:rsid w:val="00A34D9A"/>
    <w:rsid w:val="00A5534A"/>
    <w:rsid w:val="00A611E2"/>
    <w:rsid w:val="00A6675B"/>
    <w:rsid w:val="00A66DFA"/>
    <w:rsid w:val="00A70ADF"/>
    <w:rsid w:val="00A743C9"/>
    <w:rsid w:val="00A758D9"/>
    <w:rsid w:val="00A841B6"/>
    <w:rsid w:val="00A86775"/>
    <w:rsid w:val="00A92F31"/>
    <w:rsid w:val="00A93603"/>
    <w:rsid w:val="00AA142B"/>
    <w:rsid w:val="00AA77E5"/>
    <w:rsid w:val="00AA7A9E"/>
    <w:rsid w:val="00AB0D15"/>
    <w:rsid w:val="00AB753A"/>
    <w:rsid w:val="00AC4741"/>
    <w:rsid w:val="00AC6C43"/>
    <w:rsid w:val="00AD04E3"/>
    <w:rsid w:val="00AD0766"/>
    <w:rsid w:val="00AD2407"/>
    <w:rsid w:val="00AE282F"/>
    <w:rsid w:val="00AF009E"/>
    <w:rsid w:val="00AF024F"/>
    <w:rsid w:val="00AF4868"/>
    <w:rsid w:val="00B00F79"/>
    <w:rsid w:val="00B04523"/>
    <w:rsid w:val="00B12531"/>
    <w:rsid w:val="00B127A3"/>
    <w:rsid w:val="00B22984"/>
    <w:rsid w:val="00B26F65"/>
    <w:rsid w:val="00B30207"/>
    <w:rsid w:val="00B33DBF"/>
    <w:rsid w:val="00B40986"/>
    <w:rsid w:val="00B416D6"/>
    <w:rsid w:val="00B45E16"/>
    <w:rsid w:val="00B51716"/>
    <w:rsid w:val="00B519BB"/>
    <w:rsid w:val="00B52D6D"/>
    <w:rsid w:val="00B6766D"/>
    <w:rsid w:val="00B727A9"/>
    <w:rsid w:val="00B776C7"/>
    <w:rsid w:val="00B878CA"/>
    <w:rsid w:val="00B92DD4"/>
    <w:rsid w:val="00BA2E0C"/>
    <w:rsid w:val="00BA356F"/>
    <w:rsid w:val="00BB317E"/>
    <w:rsid w:val="00BB76E8"/>
    <w:rsid w:val="00BD24A1"/>
    <w:rsid w:val="00BD454B"/>
    <w:rsid w:val="00BE008D"/>
    <w:rsid w:val="00BE30F9"/>
    <w:rsid w:val="00BE41FA"/>
    <w:rsid w:val="00BE5AA6"/>
    <w:rsid w:val="00BF14BE"/>
    <w:rsid w:val="00BF4A40"/>
    <w:rsid w:val="00BF4C67"/>
    <w:rsid w:val="00BF6797"/>
    <w:rsid w:val="00C03A09"/>
    <w:rsid w:val="00C03E1C"/>
    <w:rsid w:val="00C06D6A"/>
    <w:rsid w:val="00C13D00"/>
    <w:rsid w:val="00C14A76"/>
    <w:rsid w:val="00C20C99"/>
    <w:rsid w:val="00C224DC"/>
    <w:rsid w:val="00C3137F"/>
    <w:rsid w:val="00C36AF0"/>
    <w:rsid w:val="00C36F05"/>
    <w:rsid w:val="00C442BF"/>
    <w:rsid w:val="00C471E8"/>
    <w:rsid w:val="00C57D11"/>
    <w:rsid w:val="00C64357"/>
    <w:rsid w:val="00C657C8"/>
    <w:rsid w:val="00C67725"/>
    <w:rsid w:val="00C73E90"/>
    <w:rsid w:val="00C747C7"/>
    <w:rsid w:val="00C75DC2"/>
    <w:rsid w:val="00C84EBB"/>
    <w:rsid w:val="00C85C99"/>
    <w:rsid w:val="00C90431"/>
    <w:rsid w:val="00C91918"/>
    <w:rsid w:val="00C94C10"/>
    <w:rsid w:val="00C97678"/>
    <w:rsid w:val="00CA4DFA"/>
    <w:rsid w:val="00CB1319"/>
    <w:rsid w:val="00CB6E00"/>
    <w:rsid w:val="00CC113D"/>
    <w:rsid w:val="00CC1814"/>
    <w:rsid w:val="00CC2D3D"/>
    <w:rsid w:val="00CD2E53"/>
    <w:rsid w:val="00CE21A0"/>
    <w:rsid w:val="00CE70FF"/>
    <w:rsid w:val="00CE7450"/>
    <w:rsid w:val="00CF354B"/>
    <w:rsid w:val="00D1051F"/>
    <w:rsid w:val="00D20DA3"/>
    <w:rsid w:val="00D3027A"/>
    <w:rsid w:val="00D308AE"/>
    <w:rsid w:val="00D52DEB"/>
    <w:rsid w:val="00D574B7"/>
    <w:rsid w:val="00D610F0"/>
    <w:rsid w:val="00D63B64"/>
    <w:rsid w:val="00D65014"/>
    <w:rsid w:val="00D8281B"/>
    <w:rsid w:val="00D83600"/>
    <w:rsid w:val="00D90144"/>
    <w:rsid w:val="00D914BA"/>
    <w:rsid w:val="00DA0A87"/>
    <w:rsid w:val="00DA18AC"/>
    <w:rsid w:val="00DA22A6"/>
    <w:rsid w:val="00DA23DB"/>
    <w:rsid w:val="00DA4E67"/>
    <w:rsid w:val="00DB564F"/>
    <w:rsid w:val="00DB5F18"/>
    <w:rsid w:val="00DB6FF7"/>
    <w:rsid w:val="00DC239D"/>
    <w:rsid w:val="00DC48CB"/>
    <w:rsid w:val="00DC5BA5"/>
    <w:rsid w:val="00DE170A"/>
    <w:rsid w:val="00DF540D"/>
    <w:rsid w:val="00E20035"/>
    <w:rsid w:val="00E34AAB"/>
    <w:rsid w:val="00E37826"/>
    <w:rsid w:val="00E415C3"/>
    <w:rsid w:val="00E44239"/>
    <w:rsid w:val="00E62917"/>
    <w:rsid w:val="00E711BB"/>
    <w:rsid w:val="00E713D2"/>
    <w:rsid w:val="00E734A7"/>
    <w:rsid w:val="00E75862"/>
    <w:rsid w:val="00E809EF"/>
    <w:rsid w:val="00E81566"/>
    <w:rsid w:val="00E83795"/>
    <w:rsid w:val="00E867CC"/>
    <w:rsid w:val="00E917FE"/>
    <w:rsid w:val="00E9741A"/>
    <w:rsid w:val="00EA4514"/>
    <w:rsid w:val="00EA70F8"/>
    <w:rsid w:val="00EB4CEF"/>
    <w:rsid w:val="00EB66AE"/>
    <w:rsid w:val="00EC329E"/>
    <w:rsid w:val="00EC635B"/>
    <w:rsid w:val="00ED2781"/>
    <w:rsid w:val="00EE2160"/>
    <w:rsid w:val="00EE37B7"/>
    <w:rsid w:val="00EE465E"/>
    <w:rsid w:val="00EE5C2D"/>
    <w:rsid w:val="00EF2140"/>
    <w:rsid w:val="00EF2B96"/>
    <w:rsid w:val="00F004EC"/>
    <w:rsid w:val="00F02289"/>
    <w:rsid w:val="00F027D6"/>
    <w:rsid w:val="00F14FC1"/>
    <w:rsid w:val="00F3042D"/>
    <w:rsid w:val="00F32D58"/>
    <w:rsid w:val="00F33A9C"/>
    <w:rsid w:val="00F365A3"/>
    <w:rsid w:val="00F42797"/>
    <w:rsid w:val="00F463D9"/>
    <w:rsid w:val="00F63C53"/>
    <w:rsid w:val="00F67A58"/>
    <w:rsid w:val="00F74782"/>
    <w:rsid w:val="00F84E49"/>
    <w:rsid w:val="00F93511"/>
    <w:rsid w:val="00F96D93"/>
    <w:rsid w:val="00FA2CDA"/>
    <w:rsid w:val="00FA3A24"/>
    <w:rsid w:val="00FA6545"/>
    <w:rsid w:val="00FA6801"/>
    <w:rsid w:val="00FB6322"/>
    <w:rsid w:val="00FB6D68"/>
    <w:rsid w:val="00FC2278"/>
    <w:rsid w:val="00FC4E32"/>
    <w:rsid w:val="00FD092A"/>
    <w:rsid w:val="00FD32A5"/>
    <w:rsid w:val="00FD32BE"/>
    <w:rsid w:val="00FD5156"/>
    <w:rsid w:val="00FE0F4D"/>
    <w:rsid w:val="00FE42B6"/>
    <w:rsid w:val="00FF125F"/>
    <w:rsid w:val="00FF15B9"/>
    <w:rsid w:val="00FF6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F7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7C2F7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2F7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7C2F77"/>
    <w:pPr>
      <w:widowControl w:val="0"/>
      <w:autoSpaceDE w:val="0"/>
      <w:autoSpaceDN w:val="0"/>
      <w:adjustRightInd w:val="0"/>
    </w:pPr>
    <w:rPr>
      <w:rFonts w:eastAsia="Times New Roman" w:cs="Calibri"/>
      <w:sz w:val="22"/>
      <w:szCs w:val="22"/>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
    <w:basedOn w:val="a"/>
    <w:rsid w:val="003F63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F6351"/>
  </w:style>
  <w:style w:type="paragraph" w:styleId="a4">
    <w:name w:val="header"/>
    <w:basedOn w:val="a"/>
    <w:link w:val="a5"/>
    <w:uiPriority w:val="99"/>
    <w:unhideWhenUsed/>
    <w:rsid w:val="009E03F2"/>
    <w:pPr>
      <w:tabs>
        <w:tab w:val="center" w:pos="4677"/>
        <w:tab w:val="right" w:pos="9355"/>
      </w:tabs>
    </w:pPr>
    <w:rPr>
      <w:lang/>
    </w:rPr>
  </w:style>
  <w:style w:type="character" w:customStyle="1" w:styleId="a5">
    <w:name w:val="Верхний колонтитул Знак"/>
    <w:link w:val="a4"/>
    <w:uiPriority w:val="99"/>
    <w:rsid w:val="009E03F2"/>
    <w:rPr>
      <w:sz w:val="22"/>
      <w:szCs w:val="22"/>
      <w:lang w:eastAsia="en-US"/>
    </w:rPr>
  </w:style>
  <w:style w:type="paragraph" w:styleId="a6">
    <w:name w:val="footer"/>
    <w:basedOn w:val="a"/>
    <w:link w:val="a7"/>
    <w:uiPriority w:val="99"/>
    <w:semiHidden/>
    <w:unhideWhenUsed/>
    <w:rsid w:val="009E03F2"/>
    <w:pPr>
      <w:tabs>
        <w:tab w:val="center" w:pos="4677"/>
        <w:tab w:val="right" w:pos="9355"/>
      </w:tabs>
    </w:pPr>
    <w:rPr>
      <w:lang/>
    </w:rPr>
  </w:style>
  <w:style w:type="character" w:customStyle="1" w:styleId="a7">
    <w:name w:val="Нижний колонтитул Знак"/>
    <w:link w:val="a6"/>
    <w:uiPriority w:val="99"/>
    <w:semiHidden/>
    <w:rsid w:val="009E03F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2017-03-18T05:29:00Z</cp:lastPrinted>
  <dcterms:created xsi:type="dcterms:W3CDTF">2017-05-10T03:46:00Z</dcterms:created>
  <dcterms:modified xsi:type="dcterms:W3CDTF">2017-05-10T03:46:00Z</dcterms:modified>
</cp:coreProperties>
</file>